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1390" w:rsidRPr="00621E1E" w:rsidRDefault="00831390" w:rsidP="00831390">
      <w:pPr>
        <w:spacing w:after="0" w:line="33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100001"/>
      <w:bookmarkStart w:id="1" w:name="_GoBack"/>
      <w:bookmarkEnd w:id="0"/>
      <w:bookmarkEnd w:id="1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МИНИСТЕРСТВО ОБРАЗОВАНИЯ И НАУКИ РОССИЙСКОЙ ФЕДЕРАЦИИ</w:t>
      </w:r>
    </w:p>
    <w:p w:rsidR="00831390" w:rsidRPr="00621E1E" w:rsidRDefault="00831390" w:rsidP="00831390">
      <w:pPr>
        <w:spacing w:after="0" w:line="33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" w:name="100002"/>
      <w:bookmarkEnd w:id="2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ДЕПАРТАМЕНТ МОЛОДЕЖНОЙ ПОЛИТИКИ, ВОСПИТАНИЯ</w:t>
      </w:r>
    </w:p>
    <w:p w:rsidR="00831390" w:rsidRPr="00621E1E" w:rsidRDefault="00831390" w:rsidP="00831390">
      <w:pPr>
        <w:spacing w:after="180" w:line="33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СОЦИАЛЬНОЙ ЗАЩИТЫ ДЕТЕЙ</w:t>
      </w:r>
    </w:p>
    <w:p w:rsidR="00831390" w:rsidRPr="00621E1E" w:rsidRDefault="00831390" w:rsidP="00831390">
      <w:pPr>
        <w:spacing w:after="0" w:line="33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" w:name="100003"/>
      <w:bookmarkEnd w:id="3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ПИСЬМО</w:t>
      </w:r>
    </w:p>
    <w:p w:rsidR="00831390" w:rsidRPr="00621E1E" w:rsidRDefault="00831390" w:rsidP="00831390">
      <w:pPr>
        <w:spacing w:after="180" w:line="33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11 декабря 2006 г. N 06-1844</w:t>
      </w:r>
    </w:p>
    <w:p w:rsidR="00831390" w:rsidRPr="00621E1E" w:rsidRDefault="00831390" w:rsidP="00831390">
      <w:pPr>
        <w:spacing w:after="0" w:line="33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" w:name="100004"/>
      <w:bookmarkEnd w:id="4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ПРИМЕРНЫХ ТРЕБОВАНИЯХ</w:t>
      </w:r>
    </w:p>
    <w:p w:rsidR="00831390" w:rsidRPr="00621E1E" w:rsidRDefault="00831390" w:rsidP="00831390">
      <w:pPr>
        <w:spacing w:after="180" w:line="33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ПРОГРАММАМ ДОПОЛНИТЕЛЬНОГО ОБРАЗОВАНИЯ ДЕТЕЙ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" w:name="100005"/>
      <w:bookmarkEnd w:id="5"/>
      <w:proofErr w:type="gramStart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соответствии с Комплексным планом мероприятий </w:t>
      </w:r>
      <w:proofErr w:type="spellStart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Минобрнауки</w:t>
      </w:r>
      <w:proofErr w:type="spellEnd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России, подведомственных ему федеральных служб и федеральных агентств по выполнению Программы социально-экономического развития Российской Федерации на среднесрочную перспективу (2006 - 2008 годы) и Плана действий Правительства Российской Федерации по ее реализации в 2006 году направляем </w:t>
      </w:r>
      <w:hyperlink r:id="rId5" w:anchor="100008" w:history="1">
        <w:r w:rsidRPr="00621E1E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bdr w:val="none" w:sz="0" w:space="0" w:color="auto" w:frame="1"/>
            <w:lang w:eastAsia="ru-RU"/>
          </w:rPr>
          <w:t>Примерные требования</w:t>
        </w:r>
      </w:hyperlink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 программам дополнительного образования детей для использования их в практической работе.</w:t>
      </w:r>
      <w:proofErr w:type="gramEnd"/>
    </w:p>
    <w:p w:rsidR="00831390" w:rsidRPr="00621E1E" w:rsidRDefault="00831390" w:rsidP="00831390">
      <w:pPr>
        <w:spacing w:after="0" w:line="330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" w:name="100006"/>
      <w:bookmarkEnd w:id="6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Директор Департамента</w:t>
      </w:r>
    </w:p>
    <w:p w:rsidR="00831390" w:rsidRPr="00621E1E" w:rsidRDefault="00831390" w:rsidP="00831390">
      <w:pPr>
        <w:spacing w:after="180" w:line="330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А.А.ЛЕВИТСКАЯ</w:t>
      </w:r>
    </w:p>
    <w:p w:rsidR="00831390" w:rsidRPr="00621E1E" w:rsidRDefault="00831390" w:rsidP="008313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31390" w:rsidRPr="00621E1E" w:rsidRDefault="00831390" w:rsidP="008313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31390" w:rsidRPr="00621E1E" w:rsidRDefault="00831390" w:rsidP="008313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31390" w:rsidRPr="00621E1E" w:rsidRDefault="00831390" w:rsidP="00831390">
      <w:pPr>
        <w:spacing w:after="0" w:line="330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" w:name="100007"/>
      <w:bookmarkEnd w:id="7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</w:t>
      </w:r>
    </w:p>
    <w:p w:rsidR="00831390" w:rsidRPr="00621E1E" w:rsidRDefault="00831390" w:rsidP="00831390">
      <w:pPr>
        <w:spacing w:after="0" w:line="33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8" w:name="100008"/>
      <w:bookmarkEnd w:id="8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ПРИМЕРНЫЕ ТРЕБОВАНИЯ</w:t>
      </w:r>
    </w:p>
    <w:p w:rsidR="00831390" w:rsidRPr="00621E1E" w:rsidRDefault="00831390" w:rsidP="00831390">
      <w:pPr>
        <w:spacing w:after="180" w:line="33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ПРОГРАММАМ ДОПОЛНИТЕЛЬНОГО ОБРАЗОВАНИЯ ДЕТЕЙ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9" w:name="100009"/>
      <w:bookmarkEnd w:id="9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Нормативно-правовой аспект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0" w:name="100010"/>
      <w:bookmarkEnd w:id="10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со </w:t>
      </w:r>
      <w:hyperlink r:id="rId6" w:anchor="100074" w:history="1">
        <w:r w:rsidRPr="00621E1E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bdr w:val="none" w:sz="0" w:space="0" w:color="auto" w:frame="1"/>
            <w:lang w:eastAsia="ru-RU"/>
          </w:rPr>
          <w:t>статьей 9</w:t>
        </w:r>
      </w:hyperlink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Закона Российской Федерации "Об образовании" (далее - Закон) образовательная программа определяет содержание образования определенного уровня и направленности. В системе общего образования реализуются основные и дополнительные общеобразовательные программы, направленные на решение задач формирования общей культуры личности, адаптации личности к жизни в обществе, на создание основы для осознанного выбора и освоения профессиональных образовательных программ.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1" w:name="100011"/>
      <w:bookmarkEnd w:id="11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дополнительным образовательным программам относятся образовательные программы различной направленности, реализуемые: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2" w:name="100012"/>
      <w:bookmarkEnd w:id="12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общеобразовательных учреждениях и образовательных учреждениях профессионального </w:t>
      </w:r>
      <w:proofErr w:type="gramStart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образования</w:t>
      </w:r>
      <w:proofErr w:type="gramEnd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 пределами определяющих их статус основных образовательных программ;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3" w:name="100013"/>
      <w:bookmarkEnd w:id="13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образовательных учреждениях дополнительного образования детей, где они являются основными (</w:t>
      </w:r>
      <w:hyperlink r:id="rId7" w:anchor="100015" w:history="1">
        <w:r w:rsidRPr="00621E1E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bdr w:val="none" w:sz="0" w:space="0" w:color="auto" w:frame="1"/>
            <w:lang w:eastAsia="ru-RU"/>
          </w:rPr>
          <w:t>Типовое положение</w:t>
        </w:r>
      </w:hyperlink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 образовательном учреждении дополнительного образования детей утверждено Постановлением Правительства Российской Федерации от 7 марта 1995 г. N 233), и в иных учреждениях, имеющих соответствующие лицензии (</w:t>
      </w:r>
      <w:hyperlink r:id="rId8" w:anchor="100255" w:history="1">
        <w:r w:rsidRPr="00621E1E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bdr w:val="none" w:sz="0" w:space="0" w:color="auto" w:frame="1"/>
            <w:lang w:eastAsia="ru-RU"/>
          </w:rPr>
          <w:t>ст. 26</w:t>
        </w:r>
      </w:hyperlink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п. 2).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4" w:name="100014"/>
      <w:bookmarkEnd w:id="14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дополнительных образовательных программ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5" w:name="100015"/>
      <w:bookmarkEnd w:id="15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Пунктом 5 </w:t>
      </w:r>
      <w:hyperlink r:id="rId9" w:anchor="100177" w:history="1">
        <w:r w:rsidRPr="00621E1E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bdr w:val="none" w:sz="0" w:space="0" w:color="auto" w:frame="1"/>
            <w:lang w:eastAsia="ru-RU"/>
          </w:rPr>
          <w:t>статьи 14</w:t>
        </w:r>
      </w:hyperlink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Закона установлено, что содержание образования в конкретном образовательном учреждении определяется образовательной программой (образовательными программами), разрабатываемой, принимаемой и реализуемой этим образовательным учреждением самостоятельно.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6" w:name="100016"/>
      <w:bookmarkEnd w:id="16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Содержание образования является одним из факторов экономического и социального прогресса общества и должно быть ориентировано </w:t>
      </w:r>
      <w:proofErr w:type="gramStart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proofErr w:type="gramEnd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7" w:name="100017"/>
      <w:bookmarkEnd w:id="17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обеспечение самоопределения личности, создание условий для ее самореализации;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8" w:name="100018"/>
      <w:bookmarkEnd w:id="18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у обучающегося адекватной современному уровню знаний и уровню образовательной программы (ступени обучения) картины мира;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9" w:name="100019"/>
      <w:bookmarkEnd w:id="19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интеграцию личности в национальную и мировую культуру;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0" w:name="100020"/>
      <w:bookmarkEnd w:id="20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человека и гражданина, интегрированного в современное ему общество и нацеленного на совершенствование этого общества;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1" w:name="100021"/>
      <w:bookmarkEnd w:id="21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воспроизводство и развитие кадрового потенциала общества.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2" w:name="100022"/>
      <w:bookmarkEnd w:id="22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Ответственность за реализацию не в полном объеме образовательных программ в соответствии с учебным планом и графиком учебного процесса, качество; образования своих выпускников несет образовательное учреждение в установленном законодательством Российской Федерации порядке, согласно пункту 3 </w:t>
      </w:r>
      <w:hyperlink r:id="rId10" w:anchor="100381" w:history="1">
        <w:r w:rsidRPr="00621E1E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bdr w:val="none" w:sz="0" w:space="0" w:color="auto" w:frame="1"/>
            <w:lang w:eastAsia="ru-RU"/>
          </w:rPr>
          <w:t>статьи 32</w:t>
        </w:r>
      </w:hyperlink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Закона.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3" w:name="100023"/>
      <w:bookmarkEnd w:id="23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Целями и задачами дополнительных образовательных программ в первую очередь является обеспечение обучения, воспитания, развития детей. В связи с этим содержание дополнительных образовательных программ должно соответствовать: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4" w:name="100024"/>
      <w:bookmarkEnd w:id="24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достижениям мировой культуры, российским традициям, культурно-национальным особенностям регионов;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5" w:name="100025"/>
      <w:bookmarkEnd w:id="25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соответствующему уровню образования (дошкольному, начальному общему, основному общему, среднему (полному) общему образованию);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6" w:name="100026"/>
      <w:bookmarkEnd w:id="26"/>
      <w:proofErr w:type="gramStart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направленностям дополнительных образовательных программ (научно-технической, спортивно-технической, художественной, физкультурно-спортивной, туристско-краеведческой, эколого-биологической, военно-патриотической, социально-педагогической, социально-экономической, естественно-научной);</w:t>
      </w:r>
      <w:proofErr w:type="gramEnd"/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7" w:name="100027"/>
      <w:bookmarkEnd w:id="27"/>
      <w:proofErr w:type="gramStart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современным образовательным технологиям, отраженным в принципах обучения (индивидуальности, доступности, преемственности, результативности); формах и методах обучения (активных методах дистанционного обучения, дифференцированного обучения, занятиях, конкурсах, соревнованиях, экскурсиях, походах и т.д.); методах контроля и управления образовательным процессом (анализе результатов деятельности детей); средствах обучения (перечне необходимого оборудования, инструментов и материалов в расчете на каждого обучающегося в объединении);</w:t>
      </w:r>
      <w:proofErr w:type="gramEnd"/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8" w:name="100028"/>
      <w:bookmarkEnd w:id="28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быть направлено </w:t>
      </w:r>
      <w:proofErr w:type="gramStart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proofErr w:type="gramEnd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9" w:name="100029"/>
      <w:bookmarkEnd w:id="29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создание условий для развития личности ребенка;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0" w:name="100030"/>
      <w:bookmarkEnd w:id="30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мотивации личности ребенка к познанию и творчеству;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1" w:name="100031"/>
      <w:bookmarkEnd w:id="31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обеспечение эмоционального благополучия ребенка;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2" w:name="100032"/>
      <w:bookmarkEnd w:id="32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приобщение </w:t>
      </w:r>
      <w:proofErr w:type="gramStart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общечеловеческим ценностям;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3" w:name="100033"/>
      <w:bookmarkEnd w:id="33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профилактику асоциального поведения;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4" w:name="100034"/>
      <w:bookmarkEnd w:id="34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создание условий для социального, культурного и профессионального самоопределения, творческой самореализации личности ребенка, его интеграции в системе мировой и отечественной культуры;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5" w:name="100035"/>
      <w:bookmarkEnd w:id="35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целостность процесса психического и физического, умственного и духовного развития личности ребенка;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6" w:name="100036"/>
      <w:bookmarkEnd w:id="36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укрепление психического и физического здоровья ребенка;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7" w:name="100037"/>
      <w:bookmarkEnd w:id="37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взаимодействие педагога дополнительного образования с семьей.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8" w:name="100038"/>
      <w:bookmarkEnd w:id="38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Структура программы дополнительного образования детей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9" w:name="100039"/>
      <w:bookmarkEnd w:id="39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дополнительного образования детей, как правило, включает следующие структурные элементы: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0" w:name="100040"/>
      <w:bookmarkEnd w:id="40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Титульный лист.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1" w:name="100041"/>
      <w:bookmarkEnd w:id="41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Пояснительную записку.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2" w:name="100042"/>
      <w:bookmarkEnd w:id="42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Учебно-тематический план.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3" w:name="100043"/>
      <w:bookmarkEnd w:id="43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Содержание изучаемого курса.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4" w:name="100044"/>
      <w:bookmarkEnd w:id="44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Методическое обеспечение дополнительной образовательной программы.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5" w:name="100045"/>
      <w:bookmarkEnd w:id="45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Список литературы.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6" w:name="100046"/>
      <w:bookmarkEnd w:id="46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Оформление и содержание структурных элементов программы дополнительного образования детей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7" w:name="100047"/>
      <w:bookmarkEnd w:id="47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На титульном листе рекомендуется указывать: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8" w:name="100048"/>
      <w:bookmarkEnd w:id="48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наименование образовательного учреждения;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9" w:name="100049"/>
      <w:bookmarkEnd w:id="49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где, когда и кем утверждена дополнительная образовательная программа;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0" w:name="100050"/>
      <w:bookmarkEnd w:id="50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название дополнительной образовательной программы;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1" w:name="100051"/>
      <w:bookmarkEnd w:id="51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возраст детей, на которых рассчитана дополнительная образовательная программа;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2" w:name="100052"/>
      <w:bookmarkEnd w:id="52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срок реализации дополнительной образовательной программы;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3" w:name="100053"/>
      <w:bookmarkEnd w:id="53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ФИО, должность автор</w:t>
      </w:r>
      <w:proofErr w:type="gramStart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а(</w:t>
      </w:r>
      <w:proofErr w:type="spellStart"/>
      <w:proofErr w:type="gramEnd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proofErr w:type="spellEnd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дополнительной образовательной программы;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4" w:name="100054"/>
      <w:bookmarkEnd w:id="54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название города, населенного пункта, в котором реализуется дополнительная образовательная программа;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5" w:name="100055"/>
      <w:bookmarkEnd w:id="55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год разработки дополнительной образовательной программы.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6" w:name="100056"/>
      <w:bookmarkEnd w:id="56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В пояснительной записке к программе дополнительного образования детей следует раскрыть: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7" w:name="100057"/>
      <w:bookmarkEnd w:id="57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направленность дополнительной образовательной программы;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8" w:name="100058"/>
      <w:bookmarkEnd w:id="58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новизну, актуальность, педагогическую целесообразность;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9" w:name="100059"/>
      <w:bookmarkEnd w:id="59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цель и задачи дополнительной образовательной программы;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0" w:name="100060"/>
      <w:bookmarkEnd w:id="60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отличительные особенности данной дополнительной образовательной программы от уже существующих образовательных программ;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1" w:name="100061"/>
      <w:bookmarkEnd w:id="61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возраст детей, участвующих в реализации данной дополнительной образовательной программы;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2" w:name="100062"/>
      <w:bookmarkEnd w:id="62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сроки реализации дополнительной образовательной программы (продолжительность образовательного процесса, этапы);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3" w:name="100063"/>
      <w:bookmarkEnd w:id="63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формы и режим занятий;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4" w:name="100064"/>
      <w:bookmarkEnd w:id="64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ожидаемые результаты и способы определения их результативности;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5" w:name="100065"/>
      <w:bookmarkEnd w:id="65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формы подведения итогов реализации дополнительной образовательной программы (выставки, фестивали, соревнования, учебно-исследовательские конференции и т.д.).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6" w:name="100066"/>
      <w:bookmarkEnd w:id="66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Учебно-тематический план дополнительной образовательной программы может содержать: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7" w:name="100067"/>
      <w:bookmarkEnd w:id="67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перечень разделов, тем;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8" w:name="100068"/>
      <w:bookmarkEnd w:id="68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количество часов по каждой теме с разбивкой на теоретические и практические виды занятий.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9" w:name="100069"/>
      <w:bookmarkEnd w:id="69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Содержание программы дополнительного образования </w:t>
      </w:r>
      <w:proofErr w:type="gramStart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</w:t>
      </w:r>
      <w:proofErr w:type="gramEnd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возможно отразить через краткое описание тем (теоретических и практических видов занятий).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0" w:name="100070"/>
      <w:bookmarkEnd w:id="70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Методическое обеспечение программы дополнительного образования детей: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1" w:name="100071"/>
      <w:bookmarkEnd w:id="71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обеспечение программы методическими видами продукции (разработки игр, бесед, походов, экскурсий, конкурсов, конференций и т.д.);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2" w:name="100072"/>
      <w:bookmarkEnd w:id="72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рекомендаций по проведению лабораторных и практических работ, по постановке экспериментов или опытов и т.д.;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3" w:name="100073"/>
      <w:bookmarkEnd w:id="73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дидактический и лекционный материалы, методики по исследовательской работе, тематика опытнической или исследовательской работы и т.д.</w:t>
      </w:r>
    </w:p>
    <w:p w:rsidR="00831390" w:rsidRPr="00621E1E" w:rsidRDefault="00831390" w:rsidP="00831390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4" w:name="100074"/>
      <w:bookmarkEnd w:id="74"/>
      <w:r w:rsidRPr="00621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Список использованной литературы.</w:t>
      </w:r>
    </w:p>
    <w:p w:rsidR="0054552B" w:rsidRPr="00621E1E" w:rsidRDefault="00621E1E">
      <w:pPr>
        <w:rPr>
          <w:rFonts w:ascii="Times New Roman" w:hAnsi="Times New Roman" w:cs="Times New Roman"/>
          <w:sz w:val="24"/>
          <w:szCs w:val="24"/>
        </w:rPr>
      </w:pPr>
    </w:p>
    <w:sectPr w:rsidR="0054552B" w:rsidRPr="00621E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A66"/>
    <w:rsid w:val="00621E1E"/>
    <w:rsid w:val="00664A66"/>
    <w:rsid w:val="00831390"/>
    <w:rsid w:val="00F179A4"/>
    <w:rsid w:val="00FD2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690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22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egalacts.ru/doc/zakon-rf-ot-10071992-n-3266-1-s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legalacts.ru/doc/postanovlenie-pravitelstva-rf-ot-07031995-n-233/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legalacts.ru/doc/zakon-rf-ot-10071992-n-3266-1-s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legalacts.ru/doc/pismo-minobrnauki-rf-ot-11122006-n-06-1844/" TargetMode="External"/><Relationship Id="rId10" Type="http://schemas.openxmlformats.org/officeDocument/2006/relationships/hyperlink" Target="http://legalacts.ru/doc/zakon-rf-ot-10071992-n-3266-1-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legalacts.ru/doc/zakon-rf-ot-10071992-n-3266-1-s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1252</Words>
  <Characters>7140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ЕГЭ</cp:lastModifiedBy>
  <cp:revision>4</cp:revision>
  <cp:lastPrinted>2019-04-01T08:51:00Z</cp:lastPrinted>
  <dcterms:created xsi:type="dcterms:W3CDTF">2019-03-30T18:24:00Z</dcterms:created>
  <dcterms:modified xsi:type="dcterms:W3CDTF">2019-04-01T08:52:00Z</dcterms:modified>
</cp:coreProperties>
</file>